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C6" w:rsidRPr="00593227" w:rsidRDefault="00172112" w:rsidP="004560C6">
      <w:pPr>
        <w:rPr>
          <w:rFonts w:asciiTheme="majorHAnsi" w:hAnsiTheme="majorHAnsi" w:cs="Tahoma"/>
          <w:b/>
          <w:color w:val="000000" w:themeColor="text1"/>
        </w:rPr>
      </w:pPr>
      <w:r w:rsidRPr="00593227">
        <w:rPr>
          <w:rFonts w:asciiTheme="majorHAnsi" w:hAnsiTheme="majorHAnsi"/>
          <w:b/>
          <w:bCs/>
        </w:rPr>
        <w:t>Input Space Partitioning for Machine Learning</w:t>
      </w:r>
      <w:r w:rsidRPr="00593227">
        <w:rPr>
          <w:rFonts w:asciiTheme="majorHAnsi" w:hAnsiTheme="majorHAnsi"/>
          <w:b/>
          <w:color w:val="000000" w:themeColor="text1"/>
        </w:rPr>
        <w:t xml:space="preserve"> </w:t>
      </w:r>
    </w:p>
    <w:p w:rsidR="0059475B" w:rsidRPr="00593227" w:rsidRDefault="0059475B">
      <w:pPr>
        <w:rPr>
          <w:rFonts w:asciiTheme="majorHAnsi" w:hAnsiTheme="majorHAnsi" w:cs="Tahoma"/>
          <w:b/>
        </w:rPr>
      </w:pPr>
      <w:r w:rsidRPr="00593227">
        <w:rPr>
          <w:rFonts w:asciiTheme="majorHAnsi" w:hAnsiTheme="majorHAnsi" w:cs="Tahoma"/>
          <w:b/>
        </w:rPr>
        <w:t>Abstract</w:t>
      </w:r>
    </w:p>
    <w:p w:rsidR="00172112" w:rsidRPr="00593227" w:rsidRDefault="00172112" w:rsidP="00172112">
      <w:pPr>
        <w:spacing w:after="120" w:line="360" w:lineRule="auto"/>
        <w:jc w:val="both"/>
        <w:rPr>
          <w:rFonts w:asciiTheme="majorHAnsi" w:hAnsiTheme="majorHAnsi"/>
        </w:rPr>
      </w:pPr>
      <w:r w:rsidRPr="00593227">
        <w:rPr>
          <w:rFonts w:asciiTheme="majorHAnsi" w:hAnsiTheme="majorHAnsi"/>
        </w:rPr>
        <w:t>This talk introduces an input attribute grouping method to improve the performance of learning.  During tr</w:t>
      </w:r>
      <w:r w:rsidR="003233EB" w:rsidRPr="00593227">
        <w:rPr>
          <w:rFonts w:asciiTheme="majorHAnsi" w:hAnsiTheme="majorHAnsi"/>
        </w:rPr>
        <w:t xml:space="preserve">aining for a specific problem, </w:t>
      </w:r>
      <w:r w:rsidRPr="00593227">
        <w:rPr>
          <w:rFonts w:asciiTheme="majorHAnsi" w:hAnsiTheme="majorHAnsi"/>
        </w:rPr>
        <w:t xml:space="preserve">the input attributes are partitioned into groups according to the degree of inter-attribute promotion or correlation that </w:t>
      </w:r>
      <w:bookmarkStart w:id="0" w:name="OLE_LINK15"/>
      <w:bookmarkStart w:id="1" w:name="OLE_LINK16"/>
      <w:r w:rsidRPr="00593227">
        <w:rPr>
          <w:rFonts w:asciiTheme="majorHAnsi" w:hAnsiTheme="majorHAnsi"/>
        </w:rPr>
        <w:t>quantifie</w:t>
      </w:r>
      <w:bookmarkEnd w:id="0"/>
      <w:bookmarkEnd w:id="1"/>
      <w:r w:rsidRPr="00593227">
        <w:rPr>
          <w:rFonts w:asciiTheme="majorHAnsi" w:hAnsiTheme="majorHAnsi"/>
        </w:rPr>
        <w:t>s the supportive or negative interactions between attributes.  After partitioning, multiple sub-networks are trained by taking each group of attributes as their respective inputs.  The final classification result is obtained by integrating the results from each sub-network.  Experimental results on several UCI datasets demonstrate the effectiveness of the proposed method.</w:t>
      </w:r>
    </w:p>
    <w:p w:rsidR="0059475B" w:rsidRPr="00593227" w:rsidRDefault="0059475B">
      <w:pPr>
        <w:rPr>
          <w:rFonts w:asciiTheme="majorHAnsi" w:hAnsiTheme="majorHAnsi" w:cs="Tahoma"/>
          <w:b/>
          <w:iCs/>
        </w:rPr>
      </w:pPr>
      <w:r w:rsidRPr="00593227">
        <w:rPr>
          <w:rFonts w:asciiTheme="majorHAnsi" w:hAnsiTheme="majorHAnsi" w:cs="Tahoma"/>
          <w:b/>
          <w:iCs/>
        </w:rPr>
        <w:t>About the speaker</w:t>
      </w:r>
    </w:p>
    <w:p w:rsidR="00593227" w:rsidRPr="00B87DA2" w:rsidRDefault="00593227" w:rsidP="00593227">
      <w:pPr>
        <w:spacing w:after="180" w:line="360" w:lineRule="auto"/>
        <w:jc w:val="both"/>
        <w:rPr>
          <w:rFonts w:eastAsia="Times New Roman" w:cs="Arial"/>
          <w:color w:val="000000" w:themeColor="text1"/>
          <w:sz w:val="20"/>
          <w:szCs w:val="20"/>
        </w:rPr>
      </w:pPr>
      <w:r w:rsidRPr="00B87DA2">
        <w:rPr>
          <w:rFonts w:eastAsia="Times New Roman" w:cs="Arial"/>
          <w:color w:val="000000" w:themeColor="text1"/>
          <w:sz w:val="20"/>
          <w:szCs w:val="20"/>
        </w:rPr>
        <w:t xml:space="preserve">Steven Guan received his BSc. from Tsinghua University (1979) and M.Sc. (1987) &amp; Ph.D. (1989) from the University of North Carolina at Chapel Hill. He is currently a </w:t>
      </w:r>
      <w:r w:rsidRPr="00B87DA2">
        <w:rPr>
          <w:rFonts w:cs="Arial"/>
          <w:color w:val="333333"/>
          <w:sz w:val="20"/>
          <w:szCs w:val="20"/>
          <w:shd w:val="clear" w:color="auto" w:fill="FFFFFF"/>
        </w:rPr>
        <w:t xml:space="preserve">Professor and the Director for Research Institute of Big Data Analytics at Xi'an </w:t>
      </w:r>
      <w:proofErr w:type="spellStart"/>
      <w:r w:rsidRPr="00B87DA2">
        <w:rPr>
          <w:rFonts w:cs="Arial"/>
          <w:color w:val="333333"/>
          <w:sz w:val="20"/>
          <w:szCs w:val="20"/>
          <w:shd w:val="clear" w:color="auto" w:fill="FFFFFF"/>
        </w:rPr>
        <w:t>Jiaotong</w:t>
      </w:r>
      <w:proofErr w:type="spellEnd"/>
      <w:r w:rsidRPr="00B87DA2">
        <w:rPr>
          <w:rFonts w:cs="Arial"/>
          <w:color w:val="333333"/>
          <w:sz w:val="20"/>
          <w:szCs w:val="20"/>
          <w:shd w:val="clear" w:color="auto" w:fill="FFFFFF"/>
        </w:rPr>
        <w:t xml:space="preserve">-Liverpool University </w:t>
      </w:r>
      <w:r w:rsidRPr="00B87DA2">
        <w:rPr>
          <w:rFonts w:eastAsia="Times New Roman" w:cs="Arial"/>
          <w:color w:val="000000" w:themeColor="text1"/>
          <w:sz w:val="20"/>
          <w:szCs w:val="20"/>
        </w:rPr>
        <w:t>(XJTLU). He served the head of department position at XJTLU for 4.5 years, creating the department from scratch and now in shape. Before joining XJTLU, he was a tenured professor and chair in intelligent systems at Brunel University, UK.</w:t>
      </w:r>
    </w:p>
    <w:p w:rsidR="00593227" w:rsidRPr="00B87DA2" w:rsidRDefault="00593227" w:rsidP="00593227">
      <w:pPr>
        <w:spacing w:line="360" w:lineRule="auto"/>
        <w:jc w:val="both"/>
        <w:rPr>
          <w:rFonts w:eastAsia="Times New Roman" w:cs="Arial"/>
          <w:color w:val="000000" w:themeColor="text1"/>
          <w:sz w:val="20"/>
          <w:szCs w:val="20"/>
        </w:rPr>
      </w:pPr>
      <w:r w:rsidRPr="00B87DA2">
        <w:rPr>
          <w:rFonts w:eastAsia="Times New Roman" w:cs="Arial"/>
          <w:color w:val="000000" w:themeColor="text1"/>
          <w:sz w:val="20"/>
          <w:szCs w:val="20"/>
        </w:rPr>
        <w:t xml:space="preserve">Prof. Guan has worked in a prestigious R&amp;D organization for several years, serving as a design engineer, project leader, and department manager. After leaving the industry, he joined the academia for three and half years. He served as deputy director for the Computing Center and the chairman for the Department of Information &amp; Communication Technology. Later he joined the Electrical &amp; Computer Engineering Department at National University of Singapore as an associate professor for 8 years. </w:t>
      </w:r>
    </w:p>
    <w:p w:rsidR="0059475B" w:rsidRPr="00593227" w:rsidRDefault="00593227" w:rsidP="00593227">
      <w:pPr>
        <w:spacing w:line="360" w:lineRule="auto"/>
        <w:jc w:val="both"/>
        <w:rPr>
          <w:rFonts w:eastAsia="Times New Roman" w:cs="Arial"/>
          <w:color w:val="000000" w:themeColor="text1"/>
          <w:sz w:val="20"/>
          <w:szCs w:val="20"/>
        </w:rPr>
      </w:pPr>
      <w:r w:rsidRPr="00B87DA2">
        <w:rPr>
          <w:rFonts w:eastAsia="Times New Roman" w:cs="Arial"/>
          <w:color w:val="000000" w:themeColor="text1"/>
          <w:sz w:val="20"/>
          <w:szCs w:val="20"/>
        </w:rPr>
        <w:t xml:space="preserve">Prof. Guan’s research interests include: machine learning, computational intelligence, big data analytics, mobile commerce, modeling, networking, personalization, security, and pseudorandom number generation. He has published extensively in these areas, with 130+ journal papers and 180+ book chapters or conference papers. He has chaired, delivered keynote speech for 80+ international conferences and served in 180+ international conference committees and 20+ editorial boards. There are quite a few inventions from Prof. Guan including Generalized Minimum Distance Decoding for Majority Logic Decodable Codes,  Prioritized Petri Nets, Self-Modifiable Color Petri Nets, </w:t>
      </w:r>
      <w:r w:rsidRPr="00B87DA2">
        <w:rPr>
          <w:rFonts w:cs="Arial"/>
          <w:bCs/>
          <w:sz w:val="20"/>
          <w:szCs w:val="20"/>
        </w:rPr>
        <w:t>Dynamic Petri Net Model for Iterative and Interactive Distributed Multimedia Presentation,</w:t>
      </w:r>
      <w:r w:rsidRPr="00B87DA2">
        <w:rPr>
          <w:rFonts w:eastAsia="Times New Roman" w:cs="Arial"/>
          <w:color w:val="000000" w:themeColor="text1"/>
          <w:sz w:val="20"/>
          <w:szCs w:val="20"/>
        </w:rPr>
        <w:t xml:space="preserve"> Incremental Feature Learning, Ordered Incremental </w:t>
      </w:r>
      <w:proofErr w:type="spellStart"/>
      <w:r w:rsidRPr="00B87DA2">
        <w:rPr>
          <w:rFonts w:eastAsia="Times New Roman" w:cs="Arial"/>
          <w:color w:val="000000" w:themeColor="text1"/>
          <w:sz w:val="20"/>
          <w:szCs w:val="20"/>
        </w:rPr>
        <w:t>Input/Output</w:t>
      </w:r>
      <w:proofErr w:type="spellEnd"/>
      <w:r w:rsidRPr="00B87DA2">
        <w:rPr>
          <w:rFonts w:eastAsia="Times New Roman" w:cs="Arial"/>
          <w:color w:val="000000" w:themeColor="text1"/>
          <w:sz w:val="20"/>
          <w:szCs w:val="20"/>
        </w:rPr>
        <w:t xml:space="preserve"> Feature Learning, </w:t>
      </w:r>
      <w:proofErr w:type="spellStart"/>
      <w:r w:rsidRPr="00B87DA2">
        <w:rPr>
          <w:rFonts w:eastAsia="Times New Roman" w:cs="Arial"/>
          <w:color w:val="000000" w:themeColor="text1"/>
          <w:sz w:val="20"/>
          <w:szCs w:val="20"/>
        </w:rPr>
        <w:t>Input/Output</w:t>
      </w:r>
      <w:proofErr w:type="spellEnd"/>
      <w:r w:rsidRPr="00B87DA2">
        <w:rPr>
          <w:rFonts w:eastAsia="Times New Roman" w:cs="Arial"/>
          <w:color w:val="000000" w:themeColor="text1"/>
          <w:sz w:val="20"/>
          <w:szCs w:val="20"/>
        </w:rPr>
        <w:t xml:space="preserve"> Space Partitioning for Machine Learning, </w:t>
      </w:r>
      <w:r w:rsidRPr="00B87DA2">
        <w:rPr>
          <w:rFonts w:cs="Arial"/>
          <w:bCs/>
          <w:sz w:val="20"/>
          <w:szCs w:val="20"/>
        </w:rPr>
        <w:t>Recursive Supervised Learning,</w:t>
      </w:r>
      <w:r w:rsidRPr="00B87DA2">
        <w:rPr>
          <w:rFonts w:eastAsia="Times New Roman" w:cs="Arial"/>
          <w:color w:val="000000" w:themeColor="text1"/>
          <w:sz w:val="20"/>
          <w:szCs w:val="20"/>
        </w:rPr>
        <w:t xml:space="preserve"> </w:t>
      </w:r>
      <w:r w:rsidRPr="00B87DA2">
        <w:rPr>
          <w:rFonts w:cs="Arial"/>
          <w:sz w:val="20"/>
          <w:szCs w:val="20"/>
        </w:rPr>
        <w:t>Reduced Pattern Training using Pattern Distributor,</w:t>
      </w:r>
      <w:r w:rsidRPr="00B87DA2">
        <w:rPr>
          <w:rFonts w:eastAsia="Times New Roman" w:cs="Arial"/>
          <w:color w:val="000000" w:themeColor="text1"/>
          <w:sz w:val="20"/>
          <w:szCs w:val="20"/>
        </w:rPr>
        <w:t xml:space="preserve"> Contribution Based Feature Selection, Incremental Genetic Algorithms, Incremental Multi-Objective Genetic Algorithms, </w:t>
      </w:r>
      <w:proofErr w:type="spellStart"/>
      <w:r w:rsidRPr="00B87DA2">
        <w:rPr>
          <w:rFonts w:cs="Arial"/>
          <w:color w:val="000000"/>
          <w:sz w:val="20"/>
          <w:szCs w:val="20"/>
        </w:rPr>
        <w:t>Decremental</w:t>
      </w:r>
      <w:proofErr w:type="spellEnd"/>
      <w:r w:rsidRPr="00B87DA2">
        <w:rPr>
          <w:rFonts w:cs="Arial"/>
          <w:color w:val="000000"/>
          <w:sz w:val="20"/>
          <w:szCs w:val="20"/>
        </w:rPr>
        <w:t xml:space="preserve"> Multi-objective Optimization,</w:t>
      </w:r>
      <w:r w:rsidRPr="00B87DA2">
        <w:rPr>
          <w:rFonts w:cs="Arial"/>
          <w:sz w:val="20"/>
          <w:szCs w:val="20"/>
        </w:rPr>
        <w:t xml:space="preserve"> </w:t>
      </w:r>
      <w:r w:rsidRPr="00B87DA2">
        <w:rPr>
          <w:rFonts w:cs="Arial"/>
          <w:color w:val="000000"/>
          <w:sz w:val="20"/>
          <w:szCs w:val="20"/>
        </w:rPr>
        <w:t>Multi-objective Optimization</w:t>
      </w:r>
      <w:r w:rsidRPr="00B87DA2">
        <w:rPr>
          <w:rFonts w:cs="Arial"/>
          <w:sz w:val="20"/>
          <w:szCs w:val="20"/>
          <w:lang w:eastAsia="zh-TW"/>
        </w:rPr>
        <w:t xml:space="preserve"> with Objective Replacement, Incremental Hyperplane Partitioning for Classification</w:t>
      </w:r>
      <w:r w:rsidRPr="00B87DA2">
        <w:rPr>
          <w:rFonts w:cs="Arial"/>
          <w:sz w:val="20"/>
          <w:szCs w:val="20"/>
        </w:rPr>
        <w:t xml:space="preserve">, </w:t>
      </w:r>
      <w:r w:rsidRPr="00B87DA2">
        <w:rPr>
          <w:rFonts w:cs="Arial"/>
          <w:sz w:val="20"/>
          <w:szCs w:val="20"/>
          <w:lang w:eastAsia="zh-TW"/>
        </w:rPr>
        <w:t>Incremental Hyper-sphere Partitioning for Classification,</w:t>
      </w:r>
      <w:r w:rsidRPr="00B87DA2">
        <w:rPr>
          <w:rFonts w:cs="Arial"/>
          <w:sz w:val="20"/>
          <w:szCs w:val="20"/>
        </w:rPr>
        <w:t xml:space="preserve"> Controllable Cellular Automata for Pseudorandom Number Generation, </w:t>
      </w:r>
      <w:proofErr w:type="spellStart"/>
      <w:r w:rsidRPr="00B87DA2">
        <w:rPr>
          <w:rFonts w:cs="Arial"/>
          <w:sz w:val="20"/>
          <w:szCs w:val="20"/>
        </w:rPr>
        <w:t>Self Programmable</w:t>
      </w:r>
      <w:proofErr w:type="spellEnd"/>
      <w:r w:rsidRPr="00B87DA2">
        <w:rPr>
          <w:rFonts w:cs="Arial"/>
          <w:sz w:val="20"/>
          <w:szCs w:val="20"/>
        </w:rPr>
        <w:t xml:space="preserve"> Cellular Automata, Configurable Cellular Automata, Layered Cellular Automata, </w:t>
      </w:r>
      <w:r w:rsidRPr="00B87DA2">
        <w:rPr>
          <w:rFonts w:cs="Arial"/>
          <w:bCs/>
          <w:sz w:val="20"/>
          <w:szCs w:val="20"/>
        </w:rPr>
        <w:t xml:space="preserve">Transformation Sequencing of </w:t>
      </w:r>
      <w:r w:rsidRPr="00B87DA2">
        <w:rPr>
          <w:rFonts w:cs="Arial"/>
          <w:sz w:val="20"/>
          <w:szCs w:val="20"/>
        </w:rPr>
        <w:t>Cellular Automata for</w:t>
      </w:r>
      <w:r w:rsidRPr="00B87DA2">
        <w:rPr>
          <w:rFonts w:cs="Arial"/>
          <w:bCs/>
          <w:sz w:val="20"/>
          <w:szCs w:val="20"/>
        </w:rPr>
        <w:t xml:space="preserve"> Pseudorandom Number Generation, Open Communication with Self-Modifying Protocols, etc.</w:t>
      </w:r>
      <w:bookmarkStart w:id="2" w:name="_GoBack"/>
      <w:bookmarkEnd w:id="2"/>
    </w:p>
    <w:sectPr w:rsidR="0059475B" w:rsidRPr="00593227" w:rsidSect="00593227">
      <w:pgSz w:w="12240" w:h="15840"/>
      <w:pgMar w:top="108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5B"/>
    <w:rsid w:val="000650A5"/>
    <w:rsid w:val="00172112"/>
    <w:rsid w:val="003233EB"/>
    <w:rsid w:val="0038220D"/>
    <w:rsid w:val="003A3832"/>
    <w:rsid w:val="004560C6"/>
    <w:rsid w:val="00563AAD"/>
    <w:rsid w:val="00593227"/>
    <w:rsid w:val="0059475B"/>
    <w:rsid w:val="005D5F32"/>
    <w:rsid w:val="005E6415"/>
    <w:rsid w:val="00603DCD"/>
    <w:rsid w:val="007A0C4F"/>
    <w:rsid w:val="007E76CF"/>
    <w:rsid w:val="00837643"/>
    <w:rsid w:val="0087010F"/>
    <w:rsid w:val="008D53B1"/>
    <w:rsid w:val="008E3010"/>
    <w:rsid w:val="009B47EC"/>
    <w:rsid w:val="009E427B"/>
    <w:rsid w:val="00A13A42"/>
    <w:rsid w:val="00A62892"/>
    <w:rsid w:val="00AD4C10"/>
    <w:rsid w:val="00B25472"/>
    <w:rsid w:val="00BE6E11"/>
    <w:rsid w:val="00C44565"/>
    <w:rsid w:val="00C76344"/>
    <w:rsid w:val="00CA223D"/>
    <w:rsid w:val="00CF61D2"/>
    <w:rsid w:val="00D05DF6"/>
    <w:rsid w:val="00D33E0F"/>
    <w:rsid w:val="00D84CD6"/>
    <w:rsid w:val="00EB43F1"/>
    <w:rsid w:val="00FC44F0"/>
    <w:rsid w:val="00FE2B5E"/>
    <w:rsid w:val="00FF0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88137-A225-491C-AABC-D641FD82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Guan</dc:creator>
  <cp:lastModifiedBy>Steven Guan</cp:lastModifiedBy>
  <cp:revision>27</cp:revision>
  <cp:lastPrinted>2015-07-20T02:44:00Z</cp:lastPrinted>
  <dcterms:created xsi:type="dcterms:W3CDTF">2014-10-29T02:20:00Z</dcterms:created>
  <dcterms:modified xsi:type="dcterms:W3CDTF">2019-11-22T21:42:00Z</dcterms:modified>
</cp:coreProperties>
</file>